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53DB" w14:textId="52F83F7B" w:rsidR="007A2009" w:rsidRDefault="007A2009" w:rsidP="007A2009">
      <w:pPr>
        <w:bidi/>
        <w:jc w:val="both"/>
        <w:rPr>
          <w:rFonts w:cstheme="minorHAnsi"/>
          <w:bCs/>
          <w:sz w:val="28"/>
          <w:szCs w:val="28"/>
        </w:rPr>
      </w:pPr>
      <w:r w:rsidRPr="0031230E">
        <w:rPr>
          <w:rFonts w:cstheme="minorHAnsi"/>
          <w:bCs/>
          <w:sz w:val="28"/>
          <w:szCs w:val="28"/>
          <w:rtl/>
        </w:rPr>
        <w:t>إثيوبيا-الصومال: ملايين المتضررين من تغير المناخ والعنف في أزمة لا تكاد تبرح المنطقة</w:t>
      </w:r>
    </w:p>
    <w:p w14:paraId="18A82682" w14:textId="77777777" w:rsidR="0031230E" w:rsidRPr="0031230E" w:rsidRDefault="0031230E" w:rsidP="0031230E">
      <w:pPr>
        <w:bidi/>
        <w:jc w:val="both"/>
        <w:rPr>
          <w:rFonts w:cstheme="minorHAnsi"/>
          <w:bCs/>
          <w:sz w:val="28"/>
          <w:szCs w:val="28"/>
          <w:rtl/>
        </w:rPr>
      </w:pPr>
    </w:p>
    <w:p w14:paraId="5DE1C249" w14:textId="781E3C66" w:rsidR="00F62783" w:rsidRPr="0031230E" w:rsidRDefault="00F94DB3" w:rsidP="00F94DB3">
      <w:pPr>
        <w:bidi/>
        <w:jc w:val="both"/>
        <w:rPr>
          <w:rFonts w:cstheme="minorHAnsi"/>
          <w:sz w:val="24"/>
          <w:szCs w:val="24"/>
          <w:rtl/>
        </w:rPr>
      </w:pPr>
      <w:r w:rsidRPr="002413F7">
        <w:rPr>
          <w:rFonts w:cstheme="minorHAnsi"/>
          <w:sz w:val="24"/>
          <w:szCs w:val="24"/>
          <w:rtl/>
        </w:rPr>
        <w:t>أديس أبابا (اللجنة الدولية) –</w:t>
      </w:r>
      <w:r w:rsidRPr="0031230E">
        <w:rPr>
          <w:rFonts w:cstheme="minorHAnsi"/>
          <w:sz w:val="24"/>
          <w:szCs w:val="24"/>
          <w:rtl/>
        </w:rPr>
        <w:t xml:space="preserve"> قال رئيس اللجنة الدولية للصليب الأحمر (اللجنة الدولية) السيد "بيتر ماورير" في نهاية زيارة أجراها </w:t>
      </w:r>
      <w:r w:rsidR="00F429F2">
        <w:rPr>
          <w:rFonts w:cstheme="minorHAnsi" w:hint="cs"/>
          <w:sz w:val="24"/>
          <w:szCs w:val="24"/>
          <w:rtl/>
        </w:rPr>
        <w:t>إلى القرن الأفريقي</w:t>
      </w:r>
      <w:r w:rsidRPr="0031230E">
        <w:rPr>
          <w:rFonts w:cstheme="minorHAnsi"/>
          <w:sz w:val="24"/>
          <w:szCs w:val="24"/>
          <w:rtl/>
        </w:rPr>
        <w:t xml:space="preserve">، الأربعاء، إن ملايين الناس </w:t>
      </w:r>
      <w:r w:rsidR="00F429F2">
        <w:rPr>
          <w:rFonts w:cstheme="minorHAnsi" w:hint="cs"/>
          <w:sz w:val="24"/>
          <w:szCs w:val="24"/>
          <w:rtl/>
        </w:rPr>
        <w:t xml:space="preserve">في المنطقة </w:t>
      </w:r>
      <w:r w:rsidRPr="0031230E">
        <w:rPr>
          <w:rFonts w:cstheme="minorHAnsi"/>
          <w:sz w:val="24"/>
          <w:szCs w:val="24"/>
          <w:rtl/>
        </w:rPr>
        <w:t>عالقون في براثن أزمة تكاد تكون مستمرة، إذ أدى اجتماع الجفاف والفيضانات والعنف معًا إلى إجبارهم على ترك ديارهم وتقويض سبل كسب عيشهم الهشة بالفعل.</w:t>
      </w:r>
    </w:p>
    <w:p w14:paraId="38E76088" w14:textId="0A6AD71D" w:rsidR="00A0384B" w:rsidRPr="0031230E" w:rsidRDefault="007C0221" w:rsidP="00A0384B">
      <w:pPr>
        <w:bidi/>
        <w:jc w:val="both"/>
        <w:rPr>
          <w:rFonts w:cstheme="minorHAnsi"/>
          <w:sz w:val="24"/>
          <w:szCs w:val="24"/>
          <w:rtl/>
        </w:rPr>
      </w:pPr>
      <w:r>
        <w:rPr>
          <w:rFonts w:cstheme="minorHAnsi" w:hint="cs"/>
          <w:sz w:val="24"/>
          <w:szCs w:val="24"/>
          <w:rtl/>
        </w:rPr>
        <w:t>وقال</w:t>
      </w:r>
      <w:r w:rsidR="00A0384B" w:rsidRPr="0031230E">
        <w:rPr>
          <w:rFonts w:cstheme="minorHAnsi"/>
          <w:sz w:val="24"/>
          <w:szCs w:val="24"/>
          <w:rtl/>
        </w:rPr>
        <w:t>: "يجد الناس في إثيوبيا والصومال وأجزاء أخرى من شرق أفريقيا أنفسهم عالقين على نحو متزايد بين شِقَّى الرحى"</w:t>
      </w:r>
      <w:r w:rsidR="00A0384B" w:rsidRPr="0031230E">
        <w:rPr>
          <w:rFonts w:cstheme="minorHAnsi"/>
          <w:sz w:val="24"/>
          <w:szCs w:val="24"/>
        </w:rPr>
        <w:t>.</w:t>
      </w:r>
      <w:r w:rsidR="00FE496F">
        <w:rPr>
          <w:rFonts w:cstheme="minorHAnsi" w:hint="cs"/>
          <w:sz w:val="24"/>
          <w:szCs w:val="24"/>
          <w:rtl/>
        </w:rPr>
        <w:t xml:space="preserve"> </w:t>
      </w:r>
      <w:r w:rsidR="00A0384B" w:rsidRPr="0031230E">
        <w:rPr>
          <w:rFonts w:cstheme="minorHAnsi"/>
          <w:sz w:val="24"/>
          <w:szCs w:val="24"/>
          <w:rtl/>
        </w:rPr>
        <w:t>"فالأحوال الجوية هناك على طرفي نقيض؛ إما أمطار وفيضانات أو حرارة وجفاف شديدَين. وقد يجبر الجفاف والفيضانات النازح</w:t>
      </w:r>
      <w:r w:rsidR="00E13D47">
        <w:rPr>
          <w:rFonts w:cstheme="minorHAnsi" w:hint="cs"/>
          <w:sz w:val="24"/>
          <w:szCs w:val="24"/>
          <w:rtl/>
        </w:rPr>
        <w:t>ي</w:t>
      </w:r>
      <w:r w:rsidR="00A0384B" w:rsidRPr="0031230E">
        <w:rPr>
          <w:rFonts w:cstheme="minorHAnsi"/>
          <w:sz w:val="24"/>
          <w:szCs w:val="24"/>
          <w:rtl/>
        </w:rPr>
        <w:t>ن الفار</w:t>
      </w:r>
      <w:r w:rsidR="00E13D47">
        <w:rPr>
          <w:rFonts w:cstheme="minorHAnsi" w:hint="cs"/>
          <w:sz w:val="24"/>
          <w:szCs w:val="24"/>
          <w:rtl/>
        </w:rPr>
        <w:t>ي</w:t>
      </w:r>
      <w:r w:rsidR="00A0384B" w:rsidRPr="0031230E">
        <w:rPr>
          <w:rFonts w:cstheme="minorHAnsi"/>
          <w:sz w:val="24"/>
          <w:szCs w:val="24"/>
          <w:rtl/>
        </w:rPr>
        <w:t>ن من العنف بالفعل على النزوح مرات أخرى".</w:t>
      </w:r>
    </w:p>
    <w:p w14:paraId="1F6F1E78" w14:textId="7AB26E49" w:rsidR="00E801E7" w:rsidRPr="0031230E" w:rsidRDefault="00A0384B" w:rsidP="00F94DB3">
      <w:pPr>
        <w:bidi/>
        <w:jc w:val="both"/>
        <w:rPr>
          <w:rFonts w:cstheme="minorHAnsi"/>
          <w:sz w:val="24"/>
          <w:szCs w:val="24"/>
          <w:rtl/>
        </w:rPr>
      </w:pPr>
      <w:r w:rsidRPr="0031230E">
        <w:rPr>
          <w:rFonts w:cstheme="minorHAnsi"/>
          <w:sz w:val="24"/>
          <w:szCs w:val="24"/>
          <w:rtl/>
        </w:rPr>
        <w:t xml:space="preserve">يهجّر الآلاف من ديارهم يوميًا من جراء الصدمات المناخية أو العنف. </w:t>
      </w:r>
      <w:r w:rsidR="00F429F2">
        <w:rPr>
          <w:rFonts w:cstheme="minorHAnsi" w:hint="cs"/>
          <w:sz w:val="24"/>
          <w:szCs w:val="24"/>
          <w:rtl/>
        </w:rPr>
        <w:t>و</w:t>
      </w:r>
      <w:r w:rsidRPr="0031230E">
        <w:rPr>
          <w:rFonts w:cstheme="minorHAnsi"/>
          <w:sz w:val="24"/>
          <w:szCs w:val="24"/>
          <w:rtl/>
        </w:rPr>
        <w:t>تشير البيانات الأولية الصادرة عن مركز رصد النزوح الداخلي إلى أن عدد المُهجرين من ديارهم يوميًا في عام 2019، بلغ – في المتوسط – 3,715 في إثيوبيا و1,860 في الصومال.</w:t>
      </w:r>
      <w:r w:rsidR="00784ACA" w:rsidRPr="0031230E">
        <w:rPr>
          <w:rStyle w:val="FootnoteReference"/>
          <w:rFonts w:cstheme="minorHAnsi"/>
          <w:sz w:val="24"/>
          <w:szCs w:val="24"/>
          <w:lang w:val="en-US"/>
        </w:rPr>
        <w:footnoteReference w:id="2"/>
      </w:r>
    </w:p>
    <w:p w14:paraId="04F0AC00" w14:textId="44A10E8C" w:rsidR="00A47E50" w:rsidRPr="0031230E" w:rsidRDefault="00CC791B" w:rsidP="00F94DB3">
      <w:pPr>
        <w:bidi/>
        <w:jc w:val="both"/>
        <w:rPr>
          <w:rFonts w:cstheme="minorHAnsi"/>
          <w:sz w:val="24"/>
          <w:szCs w:val="24"/>
          <w:rtl/>
        </w:rPr>
      </w:pPr>
      <w:r>
        <w:rPr>
          <w:rFonts w:cstheme="minorHAnsi" w:hint="cs"/>
          <w:sz w:val="24"/>
          <w:szCs w:val="24"/>
          <w:rtl/>
        </w:rPr>
        <w:t>و</w:t>
      </w:r>
      <w:r w:rsidR="008F317B" w:rsidRPr="0031230E">
        <w:rPr>
          <w:rFonts w:cstheme="minorHAnsi"/>
          <w:sz w:val="24"/>
          <w:szCs w:val="24"/>
          <w:rtl/>
        </w:rPr>
        <w:t>شهدت إثيوبيا أكبر عدد من حالات النزوح الجديدة الناجمة عن العنف في العام الماضي في أفريقيا: إذ بلغت 930,000 حالة نزوحٍ، في</w:t>
      </w:r>
      <w:r w:rsidR="0031230E">
        <w:rPr>
          <w:rFonts w:cstheme="minorHAnsi"/>
          <w:sz w:val="24"/>
          <w:szCs w:val="24"/>
        </w:rPr>
        <w:t xml:space="preserve"> </w:t>
      </w:r>
      <w:r w:rsidR="008F317B" w:rsidRPr="0031230E">
        <w:rPr>
          <w:rFonts w:cstheme="minorHAnsi"/>
          <w:sz w:val="24"/>
          <w:szCs w:val="24"/>
          <w:rtl/>
        </w:rPr>
        <w:t>ما نزح 426,000 آخرون بسبب الجفاف والفيضانات. وفي نفس الفترة، سجل مركز رصد النزوح الداخلي 500,000 حالة نزوح بسبب الكوارث و180,000 حالة أخرى من جراء العنف والنزاع المسلح في الصومال.</w:t>
      </w:r>
      <w:r w:rsidR="00784ACA" w:rsidRPr="0031230E">
        <w:rPr>
          <w:rStyle w:val="FootnoteReference"/>
          <w:rFonts w:cstheme="minorHAnsi"/>
          <w:sz w:val="24"/>
          <w:szCs w:val="24"/>
          <w:lang w:val="en-US"/>
        </w:rPr>
        <w:footnoteReference w:id="3"/>
      </w:r>
    </w:p>
    <w:p w14:paraId="20033DA4" w14:textId="4A33870E" w:rsidR="00A47E50" w:rsidRPr="0031230E" w:rsidRDefault="00A47E50" w:rsidP="00A541DC">
      <w:pPr>
        <w:bidi/>
        <w:jc w:val="both"/>
        <w:rPr>
          <w:rFonts w:cstheme="minorHAnsi"/>
          <w:sz w:val="24"/>
          <w:szCs w:val="24"/>
          <w:rtl/>
        </w:rPr>
      </w:pPr>
      <w:r w:rsidRPr="0031230E">
        <w:rPr>
          <w:rFonts w:cstheme="minorHAnsi"/>
          <w:sz w:val="24"/>
          <w:szCs w:val="24"/>
          <w:rtl/>
        </w:rPr>
        <w:t xml:space="preserve">استهلت المنطقة عام 2019 بجفاف ثم ضربتها فيضانات في أيار/مايو من العام ذاته. ثم عاد الجفاف قبل هطول الأمطار الغزيرة في تشرين الأول/أكتوبر وتشرين الثاني/نوفمبر ما تسبب في حدوث أسوأ فيضانات منذ </w:t>
      </w:r>
      <w:bookmarkStart w:id="0" w:name="_GoBack"/>
      <w:bookmarkEnd w:id="0"/>
      <w:r w:rsidRPr="0031230E">
        <w:rPr>
          <w:rFonts w:cstheme="minorHAnsi"/>
          <w:sz w:val="24"/>
          <w:szCs w:val="24"/>
          <w:rtl/>
        </w:rPr>
        <w:t>عقود.</w:t>
      </w:r>
    </w:p>
    <w:p w14:paraId="3760748D" w14:textId="03BC89E5" w:rsidR="00FD539E" w:rsidRPr="0031230E" w:rsidRDefault="00F62783" w:rsidP="00695F69">
      <w:pPr>
        <w:bidi/>
        <w:jc w:val="both"/>
        <w:rPr>
          <w:rFonts w:cstheme="minorHAnsi"/>
          <w:sz w:val="24"/>
          <w:szCs w:val="24"/>
          <w:rtl/>
        </w:rPr>
      </w:pPr>
      <w:bookmarkStart w:id="1" w:name="_Hlk29822626"/>
      <w:r w:rsidRPr="0031230E">
        <w:rPr>
          <w:rFonts w:cstheme="minorHAnsi"/>
          <w:sz w:val="24"/>
          <w:szCs w:val="24"/>
          <w:rtl/>
        </w:rPr>
        <w:t>تقع خمسة من البلدان العشرين الأكثر عرضة للآثار المترتبة على تغير المناخ في شرق أفريقيا، ومن بينها الصومال، التي تحتل المرتبة الأولى، رغم أن هذه البلدان الخمسة تتحمل أقل قدر من المسؤولية عن حدوثه</w:t>
      </w:r>
      <w:r w:rsidRPr="00E345A1">
        <w:rPr>
          <w:rFonts w:cstheme="minorHAnsi"/>
          <w:sz w:val="24"/>
          <w:szCs w:val="24"/>
          <w:rtl/>
        </w:rPr>
        <w:t xml:space="preserve">، </w:t>
      </w:r>
      <w:r w:rsidR="00E67B95" w:rsidRPr="00E345A1">
        <w:rPr>
          <w:rFonts w:cstheme="minorHAnsi"/>
          <w:rtl/>
        </w:rPr>
        <w:t>وذلك وفقًا للبيانات المتاحة التي جمعتها</w:t>
      </w:r>
      <w:r w:rsidR="00E67B95" w:rsidRPr="00E345A1">
        <w:rPr>
          <w:rtl/>
        </w:rPr>
        <w:t xml:space="preserve"> </w:t>
      </w:r>
      <w:hyperlink r:id="rId8" w:history="1">
        <w:r w:rsidR="00E67B95" w:rsidRPr="00E67B95">
          <w:rPr>
            <w:rStyle w:val="Hyperlink"/>
            <w:rFonts w:cstheme="minorHAnsi"/>
            <w:sz w:val="24"/>
            <w:szCs w:val="24"/>
            <w:rtl/>
          </w:rPr>
          <w:t xml:space="preserve">مبادرة التكيّف العالمي </w:t>
        </w:r>
        <w:r w:rsidR="00E67B95" w:rsidRPr="00E67B95">
          <w:rPr>
            <w:rStyle w:val="Hyperlink"/>
            <w:rFonts w:cstheme="minorHAnsi" w:hint="cs"/>
            <w:sz w:val="24"/>
            <w:szCs w:val="24"/>
            <w:rtl/>
          </w:rPr>
          <w:t>ل</w:t>
        </w:r>
        <w:r w:rsidR="00E67B95" w:rsidRPr="00E67B95">
          <w:rPr>
            <w:rStyle w:val="Hyperlink"/>
            <w:rFonts w:cstheme="minorHAnsi"/>
            <w:sz w:val="24"/>
            <w:szCs w:val="24"/>
            <w:rtl/>
          </w:rPr>
          <w:t>جامعة نوتردام.</w:t>
        </w:r>
      </w:hyperlink>
      <w:r w:rsidRPr="0031230E">
        <w:rPr>
          <w:rFonts w:cstheme="minorHAnsi"/>
          <w:sz w:val="24"/>
          <w:szCs w:val="24"/>
          <w:rtl/>
        </w:rPr>
        <w:t xml:space="preserve"> وقد عانت جميع هذه البلدان</w:t>
      </w:r>
      <w:r w:rsidR="00E67B95">
        <w:rPr>
          <w:rFonts w:cstheme="minorHAnsi" w:hint="cs"/>
          <w:sz w:val="24"/>
          <w:szCs w:val="24"/>
          <w:rtl/>
        </w:rPr>
        <w:t xml:space="preserve"> مؤخرًا</w:t>
      </w:r>
      <w:r w:rsidRPr="0031230E">
        <w:rPr>
          <w:rFonts w:cstheme="minorHAnsi"/>
          <w:sz w:val="24"/>
          <w:szCs w:val="24"/>
          <w:rtl/>
        </w:rPr>
        <w:t xml:space="preserve"> من النزاعات المسلحة أو العنف.</w:t>
      </w:r>
      <w:bookmarkEnd w:id="1"/>
    </w:p>
    <w:p w14:paraId="0A641300" w14:textId="33B85C08" w:rsidR="00460204" w:rsidRPr="0031230E" w:rsidRDefault="003C4E7B" w:rsidP="00695F69">
      <w:pPr>
        <w:bidi/>
        <w:jc w:val="both"/>
        <w:rPr>
          <w:rFonts w:cstheme="minorHAnsi"/>
          <w:sz w:val="24"/>
          <w:szCs w:val="24"/>
          <w:rtl/>
        </w:rPr>
      </w:pPr>
      <w:r w:rsidRPr="0031230E">
        <w:rPr>
          <w:rFonts w:cstheme="minorHAnsi"/>
          <w:sz w:val="24"/>
          <w:szCs w:val="24"/>
          <w:rtl/>
        </w:rPr>
        <w:t>وقال</w:t>
      </w:r>
      <w:r w:rsidR="006C262A">
        <w:rPr>
          <w:rFonts w:cstheme="minorHAnsi" w:hint="cs"/>
          <w:sz w:val="24"/>
          <w:szCs w:val="24"/>
          <w:rtl/>
        </w:rPr>
        <w:t xml:space="preserve"> السيد</w:t>
      </w:r>
      <w:r w:rsidRPr="0031230E">
        <w:rPr>
          <w:rFonts w:cstheme="minorHAnsi"/>
          <w:sz w:val="24"/>
          <w:szCs w:val="24"/>
          <w:rtl/>
        </w:rPr>
        <w:t xml:space="preserve"> </w:t>
      </w:r>
      <w:r w:rsidR="006C262A">
        <w:rPr>
          <w:rFonts w:cstheme="minorHAnsi" w:hint="cs"/>
          <w:sz w:val="24"/>
          <w:szCs w:val="24"/>
          <w:rtl/>
        </w:rPr>
        <w:t>"</w:t>
      </w:r>
      <w:proofErr w:type="spellStart"/>
      <w:r w:rsidRPr="0031230E">
        <w:rPr>
          <w:rFonts w:cstheme="minorHAnsi"/>
          <w:sz w:val="24"/>
          <w:szCs w:val="24"/>
          <w:rtl/>
        </w:rPr>
        <w:t>ماورير</w:t>
      </w:r>
      <w:proofErr w:type="spellEnd"/>
      <w:r w:rsidR="006C262A">
        <w:rPr>
          <w:rFonts w:cstheme="minorHAnsi" w:hint="cs"/>
          <w:sz w:val="24"/>
          <w:szCs w:val="24"/>
          <w:rtl/>
        </w:rPr>
        <w:t>"</w:t>
      </w:r>
      <w:r w:rsidRPr="0031230E">
        <w:rPr>
          <w:rFonts w:cstheme="minorHAnsi"/>
          <w:sz w:val="24"/>
          <w:szCs w:val="24"/>
          <w:rtl/>
        </w:rPr>
        <w:t>: "تحدثت هذا الأسبوع مع مجموعات من النساء في إثيوبيا تعرضن لضرباتٍ متلاحقة. إذ لقي أزواجهن حتفهم، واضطرت هؤلاء النساء إلى الفرار من دياره</w:t>
      </w:r>
      <w:r w:rsidR="006F43C4">
        <w:rPr>
          <w:rFonts w:cstheme="minorHAnsi" w:hint="cs"/>
          <w:sz w:val="24"/>
          <w:szCs w:val="24"/>
          <w:rtl/>
        </w:rPr>
        <w:t>ن</w:t>
      </w:r>
      <w:r w:rsidRPr="0031230E">
        <w:rPr>
          <w:rFonts w:cstheme="minorHAnsi"/>
          <w:sz w:val="24"/>
          <w:szCs w:val="24"/>
          <w:rtl/>
        </w:rPr>
        <w:t xml:space="preserve"> هربًا من </w:t>
      </w:r>
      <w:r w:rsidR="0031230E" w:rsidRPr="0031230E">
        <w:rPr>
          <w:rFonts w:cstheme="minorHAnsi" w:hint="cs"/>
          <w:sz w:val="24"/>
          <w:szCs w:val="24"/>
          <w:rtl/>
        </w:rPr>
        <w:t>الاشتباكا</w:t>
      </w:r>
      <w:r w:rsidR="0031230E" w:rsidRPr="0031230E">
        <w:rPr>
          <w:rFonts w:cstheme="minorHAnsi" w:hint="eastAsia"/>
          <w:sz w:val="24"/>
          <w:szCs w:val="24"/>
          <w:rtl/>
        </w:rPr>
        <w:t>ت</w:t>
      </w:r>
      <w:r w:rsidRPr="0031230E">
        <w:rPr>
          <w:rFonts w:cstheme="minorHAnsi"/>
          <w:sz w:val="24"/>
          <w:szCs w:val="24"/>
          <w:rtl/>
        </w:rPr>
        <w:t xml:space="preserve"> العنيفة، وتعرض بعضهن لاعتداء</w:t>
      </w:r>
      <w:r w:rsidR="00B64759">
        <w:rPr>
          <w:rFonts w:cstheme="minorHAnsi" w:hint="cs"/>
          <w:sz w:val="24"/>
          <w:szCs w:val="24"/>
          <w:rtl/>
        </w:rPr>
        <w:t>ات</w:t>
      </w:r>
      <w:r w:rsidRPr="0031230E">
        <w:rPr>
          <w:rFonts w:cstheme="minorHAnsi"/>
          <w:sz w:val="24"/>
          <w:szCs w:val="24"/>
          <w:rtl/>
        </w:rPr>
        <w:t xml:space="preserve"> جنسي</w:t>
      </w:r>
      <w:r w:rsidR="00B64759">
        <w:rPr>
          <w:rFonts w:cstheme="minorHAnsi" w:hint="cs"/>
          <w:sz w:val="24"/>
          <w:szCs w:val="24"/>
          <w:rtl/>
        </w:rPr>
        <w:t>ة</w:t>
      </w:r>
      <w:r w:rsidRPr="0031230E">
        <w:rPr>
          <w:rFonts w:cstheme="minorHAnsi"/>
          <w:sz w:val="24"/>
          <w:szCs w:val="24"/>
          <w:rtl/>
        </w:rPr>
        <w:t xml:space="preserve"> </w:t>
      </w:r>
      <w:r w:rsidR="00B64759">
        <w:rPr>
          <w:rFonts w:cstheme="minorHAnsi" w:hint="cs"/>
          <w:sz w:val="24"/>
          <w:szCs w:val="24"/>
          <w:rtl/>
        </w:rPr>
        <w:t>مفزعة</w:t>
      </w:r>
      <w:r w:rsidRPr="0031230E">
        <w:rPr>
          <w:rFonts w:cstheme="minorHAnsi"/>
          <w:sz w:val="24"/>
          <w:szCs w:val="24"/>
          <w:rtl/>
        </w:rPr>
        <w:t xml:space="preserve"> ويحاولن الآن بناء حياة جديد وسط الفقر والصدمات المناخية وانعدام الأمن</w:t>
      </w:r>
      <w:r w:rsidR="006F43C4">
        <w:rPr>
          <w:rFonts w:cstheme="minorHAnsi" w:hint="cs"/>
          <w:sz w:val="24"/>
          <w:szCs w:val="24"/>
          <w:rtl/>
        </w:rPr>
        <w:t>"</w:t>
      </w:r>
      <w:r w:rsidRPr="0031230E">
        <w:rPr>
          <w:rFonts w:cstheme="minorHAnsi"/>
          <w:sz w:val="24"/>
          <w:szCs w:val="24"/>
          <w:rtl/>
        </w:rPr>
        <w:t xml:space="preserve">. وأضاف </w:t>
      </w:r>
      <w:r w:rsidR="006F43C4">
        <w:rPr>
          <w:rFonts w:cstheme="minorHAnsi" w:hint="cs"/>
          <w:sz w:val="24"/>
          <w:szCs w:val="24"/>
          <w:rtl/>
        </w:rPr>
        <w:t>قائلًا</w:t>
      </w:r>
      <w:r w:rsidRPr="0031230E">
        <w:rPr>
          <w:rFonts w:cstheme="minorHAnsi"/>
          <w:sz w:val="24"/>
          <w:szCs w:val="24"/>
          <w:rtl/>
        </w:rPr>
        <w:t>: "عندما يتداخل العنف والكوارث، كثيرًا ما يتكرر نزوح الناس من ديارهم ليس مرة واحدة فقط، بل مرة تلو الأخرى، وفي كثير من الأحيان لفترات طويلة من الزمن. يترك هذا المزيج المدمر العائلات تكافح من أجل تأمين معيشتها وتعيش في حالة من عدم اليقين بوقت عودتها إلى ديارها، إن كان ذلك ممكنا إطلاقًا"</w:t>
      </w:r>
      <w:r w:rsidR="00CE6049">
        <w:rPr>
          <w:rFonts w:cstheme="minorHAnsi" w:hint="cs"/>
          <w:sz w:val="24"/>
          <w:szCs w:val="24"/>
          <w:rtl/>
        </w:rPr>
        <w:t>.</w:t>
      </w:r>
    </w:p>
    <w:sectPr w:rsidR="00460204" w:rsidRPr="003123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9AB9" w14:textId="77777777" w:rsidR="00E75261" w:rsidRDefault="00E75261" w:rsidP="00784ACA">
      <w:pPr>
        <w:spacing w:after="0" w:line="240" w:lineRule="auto"/>
      </w:pPr>
      <w:r>
        <w:separator/>
      </w:r>
    </w:p>
  </w:endnote>
  <w:endnote w:type="continuationSeparator" w:id="0">
    <w:p w14:paraId="5F564707" w14:textId="77777777" w:rsidR="00E75261" w:rsidRDefault="00E75261" w:rsidP="00784ACA">
      <w:pPr>
        <w:spacing w:after="0" w:line="240" w:lineRule="auto"/>
      </w:pPr>
      <w:r>
        <w:continuationSeparator/>
      </w:r>
    </w:p>
  </w:endnote>
  <w:endnote w:type="continuationNotice" w:id="1">
    <w:p w14:paraId="08578D0A" w14:textId="77777777" w:rsidR="00E75261" w:rsidRDefault="00E75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1671" w14:textId="77777777" w:rsidR="00E75261" w:rsidRDefault="00E75261" w:rsidP="00E345A1">
      <w:pPr>
        <w:bidi/>
        <w:spacing w:after="0" w:line="240" w:lineRule="auto"/>
      </w:pPr>
      <w:r>
        <w:separator/>
      </w:r>
    </w:p>
  </w:footnote>
  <w:footnote w:type="continuationSeparator" w:id="0">
    <w:p w14:paraId="3F96D7D2" w14:textId="77777777" w:rsidR="00E75261" w:rsidRDefault="00E75261" w:rsidP="00784ACA">
      <w:pPr>
        <w:spacing w:after="0" w:line="240" w:lineRule="auto"/>
      </w:pPr>
      <w:r>
        <w:continuationSeparator/>
      </w:r>
    </w:p>
  </w:footnote>
  <w:footnote w:type="continuationNotice" w:id="1">
    <w:p w14:paraId="41CEF92B" w14:textId="77777777" w:rsidR="00E75261" w:rsidRDefault="00E75261">
      <w:pPr>
        <w:spacing w:after="0" w:line="240" w:lineRule="auto"/>
      </w:pPr>
    </w:p>
  </w:footnote>
  <w:footnote w:id="2">
    <w:p w14:paraId="3C39AF4E" w14:textId="42AF6DA8" w:rsidR="00784ACA" w:rsidRPr="0031230E" w:rsidRDefault="00784ACA">
      <w:pPr>
        <w:pStyle w:val="FootnoteText"/>
        <w:bidi/>
        <w:rPr>
          <w:rFonts w:cstheme="minorHAnsi"/>
          <w:rtl/>
        </w:rPr>
      </w:pPr>
      <w:r w:rsidRPr="0031230E">
        <w:rPr>
          <w:rStyle w:val="FootnoteReference"/>
          <w:rFonts w:cstheme="minorHAnsi"/>
        </w:rPr>
        <w:footnoteRef/>
      </w:r>
      <w:r w:rsidRPr="0031230E">
        <w:rPr>
          <w:rFonts w:cstheme="minorHAnsi"/>
          <w:rtl/>
        </w:rPr>
        <w:t xml:space="preserve"> يواصل مركز رصد النزوح الداخلي جمع البيانات عن إجمالي حالات النزوح في عام 2019 من جراء الجفاف والفيضانات والعنف أو النزاع. تمثل الأرقام الواردة هنا أدق التقديرات المتاحة في أوائل كانون الثاني/يناير.</w:t>
      </w:r>
    </w:p>
  </w:footnote>
  <w:footnote w:id="3">
    <w:p w14:paraId="0C07280B" w14:textId="0A080D75" w:rsidR="00784ACA" w:rsidRPr="00784ACA" w:rsidRDefault="00784ACA">
      <w:pPr>
        <w:pStyle w:val="FootnoteText"/>
        <w:bidi/>
        <w:rPr>
          <w:rtl/>
        </w:rPr>
      </w:pPr>
      <w:r w:rsidRPr="0031230E">
        <w:rPr>
          <w:rStyle w:val="FootnoteReference"/>
          <w:rFonts w:cstheme="minorHAnsi"/>
        </w:rPr>
        <w:footnoteRef/>
      </w:r>
      <w:r w:rsidRPr="0031230E">
        <w:rPr>
          <w:rFonts w:cstheme="minorHAnsi"/>
          <w:rtl/>
        </w:rPr>
        <w:t xml:space="preserve"> يسجل مركز رصد النزوح الداخلي عمليات النزوح الداخلي داخل حدود البلاد. </w:t>
      </w:r>
      <w:r w:rsidR="00177E04">
        <w:rPr>
          <w:rFonts w:cstheme="minorHAnsi" w:hint="cs"/>
          <w:rtl/>
        </w:rPr>
        <w:t>و</w:t>
      </w:r>
      <w:r w:rsidRPr="0031230E">
        <w:rPr>
          <w:rFonts w:cstheme="minorHAnsi"/>
          <w:rtl/>
        </w:rPr>
        <w:t>ل</w:t>
      </w:r>
      <w:r w:rsidR="0031230E">
        <w:rPr>
          <w:rFonts w:cstheme="minorHAnsi" w:hint="cs"/>
          <w:rtl/>
        </w:rPr>
        <w:t>ا</w:t>
      </w:r>
      <w:r w:rsidRPr="0031230E">
        <w:rPr>
          <w:rFonts w:cstheme="minorHAnsi"/>
          <w:rtl/>
        </w:rPr>
        <w:t xml:space="preserve"> يسجل </w:t>
      </w:r>
      <w:r w:rsidR="0031230E">
        <w:rPr>
          <w:rFonts w:cstheme="minorHAnsi" w:hint="cs"/>
          <w:rtl/>
        </w:rPr>
        <w:t>المركز عمليات التنقل</w:t>
      </w:r>
      <w:r w:rsidRPr="0031230E">
        <w:rPr>
          <w:rFonts w:cstheme="minorHAnsi"/>
          <w:rtl/>
        </w:rPr>
        <w:t xml:space="preserve"> عبر الحدود. </w:t>
      </w:r>
      <w:r w:rsidR="00177E04">
        <w:rPr>
          <w:rFonts w:cstheme="minorHAnsi" w:hint="cs"/>
          <w:rtl/>
        </w:rPr>
        <w:t>و</w:t>
      </w:r>
      <w:r w:rsidRPr="0031230E">
        <w:rPr>
          <w:rFonts w:cstheme="minorHAnsi"/>
          <w:rtl/>
        </w:rPr>
        <w:t>نظرًا لأن مركز رصد النزوح الداخلي يُحصي عمليات النزوح، فإن هذه التقديرات لا تمثل عدد الأشخاص الذين لا يزالون نازح</w:t>
      </w:r>
      <w:r w:rsidR="00964059">
        <w:rPr>
          <w:rFonts w:cstheme="minorHAnsi" w:hint="cs"/>
          <w:rtl/>
        </w:rPr>
        <w:t>ي</w:t>
      </w:r>
      <w:r w:rsidRPr="0031230E">
        <w:rPr>
          <w:rFonts w:cstheme="minorHAnsi"/>
          <w:rtl/>
        </w:rPr>
        <w:t xml:space="preserve">ن داخليًا </w:t>
      </w:r>
      <w:r w:rsidR="00964059">
        <w:rPr>
          <w:rFonts w:cstheme="minorHAnsi" w:hint="cs"/>
          <w:rtl/>
        </w:rPr>
        <w:t>من ديارهم في الوقت الحاضر</w:t>
      </w:r>
      <w:r w:rsidRPr="0031230E">
        <w:rPr>
          <w:rFonts w:cstheme="minorHAnsi"/>
          <w:rtl/>
        </w:rPr>
        <w:t xml:space="preserve">، إذ من الممكن </w:t>
      </w:r>
      <w:r w:rsidR="00E9442A">
        <w:rPr>
          <w:rFonts w:cstheme="minorHAnsi" w:hint="cs"/>
          <w:rtl/>
        </w:rPr>
        <w:t>أن يكون</w:t>
      </w:r>
      <w:r w:rsidR="00E9442A" w:rsidRPr="0031230E">
        <w:rPr>
          <w:rFonts w:cstheme="minorHAnsi"/>
          <w:rtl/>
        </w:rPr>
        <w:t xml:space="preserve"> </w:t>
      </w:r>
      <w:r w:rsidRPr="0031230E">
        <w:rPr>
          <w:rFonts w:cstheme="minorHAnsi"/>
          <w:rtl/>
        </w:rPr>
        <w:t xml:space="preserve">شخص ما </w:t>
      </w:r>
      <w:r w:rsidR="00E9442A">
        <w:rPr>
          <w:rFonts w:cstheme="minorHAnsi" w:hint="cs"/>
          <w:rtl/>
        </w:rPr>
        <w:t xml:space="preserve">نزح </w:t>
      </w:r>
      <w:r w:rsidRPr="0031230E">
        <w:rPr>
          <w:rFonts w:cstheme="minorHAnsi"/>
          <w:rtl/>
        </w:rPr>
        <w:t xml:space="preserve">عدة مرات بسبب الكوارث والعنف في عام 2019 وبالتالي </w:t>
      </w:r>
      <w:r w:rsidR="00964059">
        <w:rPr>
          <w:rFonts w:cstheme="minorHAnsi" w:hint="cs"/>
          <w:rtl/>
        </w:rPr>
        <w:t>جرى</w:t>
      </w:r>
      <w:r w:rsidR="00964059" w:rsidRPr="0031230E">
        <w:rPr>
          <w:rFonts w:cstheme="minorHAnsi"/>
          <w:rtl/>
        </w:rPr>
        <w:t xml:space="preserve"> </w:t>
      </w:r>
      <w:r w:rsidRPr="0031230E">
        <w:rPr>
          <w:rFonts w:cstheme="minorHAnsi"/>
          <w:rtl/>
        </w:rPr>
        <w:t>عد</w:t>
      </w:r>
      <w:r w:rsidR="00964059">
        <w:rPr>
          <w:rFonts w:cstheme="minorHAnsi" w:hint="cs"/>
          <w:rtl/>
        </w:rPr>
        <w:t>ُّ</w:t>
      </w:r>
      <w:r w:rsidRPr="0031230E">
        <w:rPr>
          <w:rFonts w:cstheme="minorHAnsi"/>
          <w:rtl/>
        </w:rPr>
        <w:t>ه أكثر من مرة.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F4F37"/>
    <w:multiLevelType w:val="hybridMultilevel"/>
    <w:tmpl w:val="879E2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DC"/>
    <w:rsid w:val="00027AD6"/>
    <w:rsid w:val="00044DF1"/>
    <w:rsid w:val="000945CB"/>
    <w:rsid w:val="00094E9D"/>
    <w:rsid w:val="000B2201"/>
    <w:rsid w:val="000D6B98"/>
    <w:rsid w:val="000F6BEF"/>
    <w:rsid w:val="00150298"/>
    <w:rsid w:val="00177E04"/>
    <w:rsid w:val="00193F69"/>
    <w:rsid w:val="001A3CEA"/>
    <w:rsid w:val="001A6F4E"/>
    <w:rsid w:val="001B5BB0"/>
    <w:rsid w:val="001E500A"/>
    <w:rsid w:val="002413F7"/>
    <w:rsid w:val="00255CF8"/>
    <w:rsid w:val="00283E0E"/>
    <w:rsid w:val="002B53E5"/>
    <w:rsid w:val="002C4D2E"/>
    <w:rsid w:val="002C78FB"/>
    <w:rsid w:val="002D4E14"/>
    <w:rsid w:val="0031230E"/>
    <w:rsid w:val="003C02E4"/>
    <w:rsid w:val="003C4E7B"/>
    <w:rsid w:val="003D1C12"/>
    <w:rsid w:val="003E6AC7"/>
    <w:rsid w:val="00460204"/>
    <w:rsid w:val="0049582F"/>
    <w:rsid w:val="004E1D9C"/>
    <w:rsid w:val="004F6ACC"/>
    <w:rsid w:val="00504C69"/>
    <w:rsid w:val="005F3CC0"/>
    <w:rsid w:val="00621DF9"/>
    <w:rsid w:val="00664144"/>
    <w:rsid w:val="00695F69"/>
    <w:rsid w:val="006C075E"/>
    <w:rsid w:val="006C262A"/>
    <w:rsid w:val="006E1146"/>
    <w:rsid w:val="006F43C4"/>
    <w:rsid w:val="00722300"/>
    <w:rsid w:val="00727A14"/>
    <w:rsid w:val="00735F26"/>
    <w:rsid w:val="00751598"/>
    <w:rsid w:val="00784ACA"/>
    <w:rsid w:val="007A2009"/>
    <w:rsid w:val="007C0221"/>
    <w:rsid w:val="007E767D"/>
    <w:rsid w:val="007F691A"/>
    <w:rsid w:val="00857BF8"/>
    <w:rsid w:val="00873CB0"/>
    <w:rsid w:val="00897EAE"/>
    <w:rsid w:val="008B2514"/>
    <w:rsid w:val="008D582A"/>
    <w:rsid w:val="008F29D3"/>
    <w:rsid w:val="008F317B"/>
    <w:rsid w:val="0092280B"/>
    <w:rsid w:val="00937486"/>
    <w:rsid w:val="009539EE"/>
    <w:rsid w:val="00960418"/>
    <w:rsid w:val="00963985"/>
    <w:rsid w:val="00964059"/>
    <w:rsid w:val="0096726C"/>
    <w:rsid w:val="00993817"/>
    <w:rsid w:val="00997148"/>
    <w:rsid w:val="009B18A2"/>
    <w:rsid w:val="009B7CD8"/>
    <w:rsid w:val="009D214F"/>
    <w:rsid w:val="009E5562"/>
    <w:rsid w:val="00A0384B"/>
    <w:rsid w:val="00A04595"/>
    <w:rsid w:val="00A04B85"/>
    <w:rsid w:val="00A47E50"/>
    <w:rsid w:val="00A541DC"/>
    <w:rsid w:val="00A94705"/>
    <w:rsid w:val="00AF4465"/>
    <w:rsid w:val="00B41A75"/>
    <w:rsid w:val="00B64759"/>
    <w:rsid w:val="00B65EA0"/>
    <w:rsid w:val="00BC2C4E"/>
    <w:rsid w:val="00C05D66"/>
    <w:rsid w:val="00C3400D"/>
    <w:rsid w:val="00C51AEB"/>
    <w:rsid w:val="00C77FB1"/>
    <w:rsid w:val="00C868E2"/>
    <w:rsid w:val="00CC791B"/>
    <w:rsid w:val="00CE6049"/>
    <w:rsid w:val="00CF4EE9"/>
    <w:rsid w:val="00D03058"/>
    <w:rsid w:val="00D74E0B"/>
    <w:rsid w:val="00D919F0"/>
    <w:rsid w:val="00DB5CF2"/>
    <w:rsid w:val="00DD53A1"/>
    <w:rsid w:val="00DF5B5A"/>
    <w:rsid w:val="00E13CC4"/>
    <w:rsid w:val="00E13D47"/>
    <w:rsid w:val="00E345A1"/>
    <w:rsid w:val="00E46EAC"/>
    <w:rsid w:val="00E47DE2"/>
    <w:rsid w:val="00E547B6"/>
    <w:rsid w:val="00E67B95"/>
    <w:rsid w:val="00E75261"/>
    <w:rsid w:val="00E801E7"/>
    <w:rsid w:val="00E9442A"/>
    <w:rsid w:val="00EB00E4"/>
    <w:rsid w:val="00EE0796"/>
    <w:rsid w:val="00F0011C"/>
    <w:rsid w:val="00F429F2"/>
    <w:rsid w:val="00F62783"/>
    <w:rsid w:val="00F7036E"/>
    <w:rsid w:val="00F9312C"/>
    <w:rsid w:val="00F94DB3"/>
    <w:rsid w:val="00FA7D5F"/>
    <w:rsid w:val="00FB7B86"/>
    <w:rsid w:val="00FD539E"/>
    <w:rsid w:val="00FE49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215"/>
  <w15:chartTrackingRefBased/>
  <w15:docId w15:val="{78524D35-204B-40F9-81B1-C15F774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AD6"/>
    <w:rPr>
      <w:sz w:val="16"/>
      <w:szCs w:val="16"/>
    </w:rPr>
  </w:style>
  <w:style w:type="paragraph" w:styleId="CommentText">
    <w:name w:val="annotation text"/>
    <w:basedOn w:val="Normal"/>
    <w:link w:val="CommentTextChar"/>
    <w:uiPriority w:val="99"/>
    <w:semiHidden/>
    <w:unhideWhenUsed/>
    <w:rsid w:val="00027AD6"/>
    <w:pPr>
      <w:spacing w:line="240" w:lineRule="auto"/>
    </w:pPr>
    <w:rPr>
      <w:sz w:val="20"/>
      <w:szCs w:val="20"/>
    </w:rPr>
  </w:style>
  <w:style w:type="character" w:customStyle="1" w:styleId="CommentTextChar">
    <w:name w:val="Comment Text Char"/>
    <w:basedOn w:val="DefaultParagraphFont"/>
    <w:link w:val="CommentText"/>
    <w:uiPriority w:val="99"/>
    <w:semiHidden/>
    <w:rsid w:val="00027AD6"/>
    <w:rPr>
      <w:sz w:val="20"/>
      <w:szCs w:val="20"/>
    </w:rPr>
  </w:style>
  <w:style w:type="paragraph" w:styleId="CommentSubject">
    <w:name w:val="annotation subject"/>
    <w:basedOn w:val="CommentText"/>
    <w:next w:val="CommentText"/>
    <w:link w:val="CommentSubjectChar"/>
    <w:uiPriority w:val="99"/>
    <w:semiHidden/>
    <w:unhideWhenUsed/>
    <w:rsid w:val="00027AD6"/>
    <w:rPr>
      <w:b/>
      <w:bCs/>
    </w:rPr>
  </w:style>
  <w:style w:type="character" w:customStyle="1" w:styleId="CommentSubjectChar">
    <w:name w:val="Comment Subject Char"/>
    <w:basedOn w:val="CommentTextChar"/>
    <w:link w:val="CommentSubject"/>
    <w:uiPriority w:val="99"/>
    <w:semiHidden/>
    <w:rsid w:val="00027AD6"/>
    <w:rPr>
      <w:b/>
      <w:bCs/>
      <w:sz w:val="20"/>
      <w:szCs w:val="20"/>
    </w:rPr>
  </w:style>
  <w:style w:type="paragraph" w:styleId="BalloonText">
    <w:name w:val="Balloon Text"/>
    <w:basedOn w:val="Normal"/>
    <w:link w:val="BalloonTextChar"/>
    <w:uiPriority w:val="99"/>
    <w:semiHidden/>
    <w:unhideWhenUsed/>
    <w:rsid w:val="00027AD6"/>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027AD6"/>
    <w:rPr>
      <w:rFonts w:ascii="Segoe UI" w:hAnsi="Segoe UI" w:cs="Arial"/>
      <w:sz w:val="18"/>
      <w:szCs w:val="18"/>
    </w:rPr>
  </w:style>
  <w:style w:type="paragraph" w:customStyle="1" w:styleId="Body">
    <w:name w:val="Body"/>
    <w:rsid w:val="008B2514"/>
    <w:pPr>
      <w:pBdr>
        <w:top w:val="nil"/>
        <w:left w:val="nil"/>
        <w:bottom w:val="nil"/>
        <w:right w:val="nil"/>
        <w:between w:val="nil"/>
        <w:bar w:val="nil"/>
      </w:pBdr>
    </w:pPr>
    <w:rPr>
      <w:rFonts w:ascii="Calibri" w:eastAsia="Calibri" w:hAnsi="Calibri" w:cs="Arial"/>
      <w:color w:val="000000"/>
      <w:u w:color="000000"/>
      <w:bdr w:val="nil"/>
      <w:lang w:val="de-DE" w:eastAsia="fr-CH"/>
    </w:rPr>
  </w:style>
  <w:style w:type="character" w:styleId="Hyperlink">
    <w:name w:val="Hyperlink"/>
    <w:basedOn w:val="DefaultParagraphFont"/>
    <w:uiPriority w:val="99"/>
    <w:unhideWhenUsed/>
    <w:rsid w:val="00695F69"/>
    <w:rPr>
      <w:color w:val="0563C1" w:themeColor="hyperlink"/>
      <w:u w:val="single"/>
    </w:rPr>
  </w:style>
  <w:style w:type="character" w:styleId="UnresolvedMention">
    <w:name w:val="Unresolved Mention"/>
    <w:basedOn w:val="DefaultParagraphFont"/>
    <w:uiPriority w:val="99"/>
    <w:semiHidden/>
    <w:unhideWhenUsed/>
    <w:rsid w:val="00695F69"/>
    <w:rPr>
      <w:color w:val="808080"/>
      <w:shd w:val="clear" w:color="auto" w:fill="E6E6E6"/>
    </w:rPr>
  </w:style>
  <w:style w:type="paragraph" w:styleId="ListParagraph">
    <w:name w:val="List Paragraph"/>
    <w:basedOn w:val="Normal"/>
    <w:uiPriority w:val="34"/>
    <w:qFormat/>
    <w:rsid w:val="00695F69"/>
    <w:pPr>
      <w:ind w:left="720"/>
      <w:contextualSpacing/>
    </w:pPr>
  </w:style>
  <w:style w:type="paragraph" w:styleId="FootnoteText">
    <w:name w:val="footnote text"/>
    <w:basedOn w:val="Normal"/>
    <w:link w:val="FootnoteTextChar"/>
    <w:uiPriority w:val="99"/>
    <w:semiHidden/>
    <w:unhideWhenUsed/>
    <w:rsid w:val="00784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CA"/>
    <w:rPr>
      <w:sz w:val="20"/>
      <w:szCs w:val="20"/>
    </w:rPr>
  </w:style>
  <w:style w:type="character" w:styleId="FootnoteReference">
    <w:name w:val="footnote reference"/>
    <w:basedOn w:val="DefaultParagraphFont"/>
    <w:uiPriority w:val="99"/>
    <w:semiHidden/>
    <w:unhideWhenUsed/>
    <w:rsid w:val="00784ACA"/>
    <w:rPr>
      <w:vertAlign w:val="superscript"/>
    </w:rPr>
  </w:style>
  <w:style w:type="paragraph" w:styleId="Header">
    <w:name w:val="header"/>
    <w:basedOn w:val="Normal"/>
    <w:link w:val="HeaderChar"/>
    <w:uiPriority w:val="99"/>
    <w:unhideWhenUsed/>
    <w:rsid w:val="008F2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29D3"/>
  </w:style>
  <w:style w:type="paragraph" w:styleId="Footer">
    <w:name w:val="footer"/>
    <w:basedOn w:val="Normal"/>
    <w:link w:val="FooterChar"/>
    <w:uiPriority w:val="99"/>
    <w:unhideWhenUsed/>
    <w:rsid w:val="008F2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9D3"/>
  </w:style>
  <w:style w:type="paragraph" w:styleId="Revision">
    <w:name w:val="Revision"/>
    <w:hidden/>
    <w:uiPriority w:val="99"/>
    <w:semiHidden/>
    <w:rsid w:val="008F29D3"/>
    <w:pPr>
      <w:spacing w:after="0" w:line="240" w:lineRule="auto"/>
    </w:pPr>
  </w:style>
  <w:style w:type="character" w:styleId="FollowedHyperlink">
    <w:name w:val="FollowedHyperlink"/>
    <w:basedOn w:val="DefaultParagraphFont"/>
    <w:uiPriority w:val="99"/>
    <w:semiHidden/>
    <w:unhideWhenUsed/>
    <w:rsid w:val="00E67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5119">
      <w:bodyDiv w:val="1"/>
      <w:marLeft w:val="0"/>
      <w:marRight w:val="0"/>
      <w:marTop w:val="0"/>
      <w:marBottom w:val="0"/>
      <w:divBdr>
        <w:top w:val="none" w:sz="0" w:space="0" w:color="auto"/>
        <w:left w:val="none" w:sz="0" w:space="0" w:color="auto"/>
        <w:bottom w:val="none" w:sz="0" w:space="0" w:color="auto"/>
        <w:right w:val="none" w:sz="0" w:space="0" w:color="auto"/>
      </w:divBdr>
    </w:div>
    <w:div w:id="1391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new.crc.nd.edu/rank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F3EF-2BEF-484A-BF29-18D0141C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Ashley Wells</dc:creator>
  <cp:keywords/>
  <dc:description/>
  <cp:lastModifiedBy>Abdullah Hebieshy</cp:lastModifiedBy>
  <cp:revision>26</cp:revision>
  <dcterms:created xsi:type="dcterms:W3CDTF">2020-01-14T09:34:00Z</dcterms:created>
  <dcterms:modified xsi:type="dcterms:W3CDTF">2020-01-14T15:14:00Z</dcterms:modified>
</cp:coreProperties>
</file>